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BF948">
      <w:pPr>
        <w:pStyle w:val="31"/>
        <w:widowControl/>
        <w:spacing w:after="12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32"/>
        </w:rPr>
        <w:t>小薄荷生成式人工智能模型服务协议</w:t>
      </w:r>
    </w:p>
    <w:p w14:paraId="75B0E044">
      <w:pPr>
        <w:keepNext w:val="0"/>
        <w:keepLines w:val="0"/>
        <w:widowControl/>
        <w:rPr>
          <w:rFonts w:hint="eastAsia"/>
        </w:rPr>
      </w:pPr>
    </w:p>
    <w:p w14:paraId="6A455362">
      <w:pPr>
        <w:keepNext w:val="0"/>
        <w:keepLines w:val="0"/>
        <w:widowControl/>
        <w:spacing w:after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面向成年社会公众用户的电商垂类网页文本生成服务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3805"/>
        <w:gridCol w:w="2242"/>
        <w:gridCol w:w="2498"/>
      </w:tblGrid>
      <w:tr w14:paraId="3CB93453">
        <w:trPr>
          <w:jc w:val="center"/>
        </w:trPr>
        <w:tc>
          <w:tcPr>
            <w:tcW w:w="1447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EAF2F8"/>
            <w:vAlign w:val="center"/>
          </w:tcPr>
          <w:p w14:paraId="717ABE2D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主体</w:t>
            </w:r>
          </w:p>
        </w:tc>
        <w:tc>
          <w:tcPr>
            <w:tcW w:w="3805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FFFFFF"/>
            <w:vAlign w:val="center"/>
          </w:tcPr>
          <w:p w14:paraId="65076615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北京薄荷奇点科技有限公司</w:t>
            </w:r>
          </w:p>
        </w:tc>
        <w:tc>
          <w:tcPr>
            <w:tcW w:w="2242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EAF2F8"/>
            <w:vAlign w:val="center"/>
          </w:tcPr>
          <w:p w14:paraId="4D738832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版本</w:t>
            </w:r>
          </w:p>
        </w:tc>
        <w:tc>
          <w:tcPr>
            <w:tcW w:w="2498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FFFFFF"/>
            <w:vAlign w:val="center"/>
          </w:tcPr>
          <w:p w14:paraId="0DC2FC55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V1.0</w:t>
            </w:r>
          </w:p>
        </w:tc>
      </w:tr>
      <w:tr w14:paraId="17AE3F6D">
        <w:trPr>
          <w:jc w:val="center"/>
        </w:trPr>
        <w:tc>
          <w:tcPr>
            <w:tcW w:w="1447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EAF2F8"/>
            <w:vAlign w:val="center"/>
          </w:tcPr>
          <w:p w14:paraId="11C3EAAC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发布日期</w:t>
            </w:r>
          </w:p>
        </w:tc>
        <w:tc>
          <w:tcPr>
            <w:tcW w:w="3805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FFFFFF"/>
            <w:vAlign w:val="center"/>
          </w:tcPr>
          <w:p w14:paraId="055DDE46">
            <w:pPr>
              <w:keepNext w:val="0"/>
              <w:keepLines w:val="0"/>
              <w:widowControl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2026年8月25日</w:t>
            </w:r>
          </w:p>
        </w:tc>
        <w:tc>
          <w:tcPr>
            <w:tcW w:w="2242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EAF2F8"/>
            <w:vAlign w:val="center"/>
          </w:tcPr>
          <w:p w14:paraId="0ACDF49E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生效日期</w:t>
            </w:r>
          </w:p>
        </w:tc>
        <w:tc>
          <w:tcPr>
            <w:tcW w:w="2498" w:type="dxa"/>
            <w:tcBorders>
              <w:top w:val="single" w:color="B8C4CF" w:sz="4" w:space="0"/>
              <w:left w:val="single" w:color="B8C4CF" w:sz="4" w:space="0"/>
              <w:bottom w:val="single" w:color="B8C4CF" w:sz="4" w:space="0"/>
              <w:right w:val="single" w:color="B8C4CF" w:sz="4" w:space="0"/>
            </w:tcBorders>
            <w:shd w:val="clear" w:color="auto" w:fill="FFFFFF"/>
            <w:vAlign w:val="center"/>
          </w:tcPr>
          <w:p w14:paraId="5E66030C">
            <w:pPr>
              <w:keepNext w:val="0"/>
              <w:keepLines w:val="0"/>
              <w:widowControl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服务正式上线之日</w:t>
            </w:r>
          </w:p>
        </w:tc>
      </w:tr>
    </w:tbl>
    <w:p w14:paraId="566C5FC7">
      <w:pPr>
        <w:keepNext w:val="0"/>
        <w:keepLines w:val="0"/>
        <w:widowControl/>
        <w:rPr>
          <w:rFonts w:hint="eastAsia" w:ascii="仿宋" w:hAnsi="仿宋" w:eastAsia="仿宋" w:cs="仿宋"/>
          <w:sz w:val="28"/>
          <w:szCs w:val="28"/>
        </w:rPr>
      </w:pPr>
    </w:p>
    <w:p w14:paraId="32D980C9">
      <w:pPr>
        <w:keepNext w:val="0"/>
        <w:keepLines w:val="0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请在使用服务前阅读</w:t>
      </w:r>
    </w:p>
    <w:p>
      <w:pPr>
        <w:keepNext w:val="0"/>
        <w:keepLines w:val="0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本协议由您与北京薄荷奇点科技有限公司订立，约定使用小薄荷服务时双方的权利和义务。小薄荷面向年满18周岁的社会公众用户，提供电商及电商营销领域的网页文本生成服务，不面向未成年人。请重点阅读服务范围、生成内容的局限性、个人信息保护、知识产权及投诉处理条款；有疑问时，可先通过本协议载明的邮箱咨询。用户注册或首次登录时，应阅读并主动勾选本协议及《小薄荷隐私保护协议》后使用服务。</w:t>
      </w:r>
    </w:p>
    <w:p w14:paraId="2EB09EEC">
      <w:pPr>
        <w:keepNext w:val="0"/>
        <w:keepLines w:val="0"/>
        <w:widowControl/>
        <w:spacing w:after="20"/>
        <w:rPr>
          <w:rFonts w:hint="eastAsia" w:ascii="仿宋" w:hAnsi="仿宋" w:eastAsia="仿宋" w:cs="仿宋"/>
          <w:sz w:val="28"/>
          <w:szCs w:val="28"/>
        </w:rPr>
      </w:pPr>
    </w:p>
    <w:p w14:paraId="47F18E2A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一、协议主体与适用范围</w:t>
      </w:r>
    </w:p>
    <w:p w14:paraId="7A4A1F1B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1. 本协议的服务提供者为北京薄荷奇点科技有限公司（以下简称“我们”），联系地址为北京经济技术开发区科谷一街8号院1号楼21层2105室。服务名称为“小薄荷”。</w:t>
      </w:r>
    </w:p>
    <w:p w14:paraId="0D10B781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本协议适用于年满18周岁的自然人通过网页使用小薄荷的文本对话、文字生成及电商运营、营销辅助功能。小薄荷当前提供文本服务，不提供图片、音频或视频生成；本协议不包含面向用户开放的独立API服务。</w:t>
      </w:r>
    </w:p>
    <w:p w14:paraId="52CCA2E9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您应年满18周岁，并具有与使用本服务相适应的民事行为能力。小薄荷不向未成年人提供服务，也不面向儿童电子产品提供语音问答服务。发现未成年人使用的，我们将核实并采取限制使用或终止服务等措施。</w:t>
      </w:r>
    </w:p>
    <w:p w14:paraId="2DE2BA15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二、服务定位、适用人群和用途</w:t>
      </w:r>
    </w:p>
    <w:p w14:paraId="7FD6D781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服务定位与功能。小薄荷采用基于Transformer架构的大语言模型技术，经电商垂类优化训练，根据用户输入的文本指令和对话上下文生成回答。适用人群包括年满18周岁的电商商家、品牌方、电商运营及营销人员等社会公众用户。主要场景和用途如下：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（1）商品上架。根据用户提供的商品名称、规格、特点和使用场景，辅助草拟商品标题、卖点及详情介绍。商品参数、产地、资质和功效等事实应以真实资料为准，不应把模型补充的描述直接作为商品事实发布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（2）活动营销。根据活动目的、受众和优惠规则，辅助生成宣传文案、活动说明及不同表达版本。用户应核对优惠条件、活动期限、价格和限制事项，避免虚构优惠、夸大效果或使消费者产生误解。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（3）店铺运营。根据用户描述的经营目标和问题，辅助梳理运营思路、任务安排和方案草稿。生成建议不代表对销量、流量、转化率或经营收益的保证，是否采用由用户结合实际业务判断。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（4）客户服务。根据商品信息、服务规则和咨询情境，辅助草拟售前解释、售后沟通和常见问题答复。模型不代替商家确认订单事实、作出赔付承诺或决定消费者权益事项，发送前应核实相关规则和事实。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（5）业务信息整理与文本对话。对用户提供的业务文本进行归纳、改写、提取要点，或围绕电商问题开展多轮问答。涉及最新政策、平台规则和其他时效性信息时，应查验有效来源，不能仅凭生成内容认定其为最新事实。</w:t>
      </w:r>
    </w:p>
    <w:p w14:paraId="6DC66267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服务边界。小薄荷提供辅助性文本，不构成医疗诊断、心理咨询、法律、投资或财税等专业意见，不用于高风险专业决策，也不得作为自动作出影响自然人重大权益决定的唯一依据。用户应结合业务背景、必要的事实核验及专业意见使用生成内容。</w:t>
      </w:r>
    </w:p>
    <w:p w14:paraId="1A72C5AA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合法使用。用户不得将服务用于危害国家安全、扰乱经济和社会秩序、侵害他人合法权益、制作传播违法不良信息、实施欺诈或其他违反法律法规及公序良俗的活动。对于超出服务范围或存在安全风险的请求，服务可能拒绝回答、限制生成或要求调整输入；如认为发生误拦截，可通过邮箱反馈。</w:t>
      </w:r>
    </w:p>
    <w:p w14:paraId="227DF8ED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三、账号与身份认证</w:t>
      </w:r>
    </w:p>
    <w:p w14:paraId="3917BCF1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用户使用本人手机号获取短信验证码，完成注册或登录。首次使用前，应确认已年满18周岁，阅读并主动勾选本协议及《小薄荷隐私保护协议》。注册登录信息应真实、准确；短信验证码用于验证登录，不应提供给他人或写入对话内容。</w:t>
      </w:r>
    </w:p>
    <w:p w14:paraId="404D610A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账号及访问凭证仅限本人使用，不得出租、出借、转售或共享。使用公共设备后应退出账号，避免他人查看对话内容。手机号停用、变更或无法接收验证码时，可通过邮箱联系处理账号访问问题，我们将核验与账号关联的必要信息。</w:t>
      </w:r>
    </w:p>
    <w:p w14:paraId="5EC259E0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发现账号被盗用、异常登录或异常请求时，请及时联系我们，并提供能够定位问题的账号信息、发生时间和异常情况。我们将根据风险采取重新验证、限制访问或暂停账号等措施；核实风险消除后，处理恢复服务事宜。</w:t>
      </w:r>
    </w:p>
    <w:p>
      <w:pPr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color w:val="000000"/>
        </w:rPr>
        <w:t>核验账号问题时，我们不会通过邮件索取登录短信验证码。账号受限的用户可通过tech@xshadow-ai.com说明情况并申请复核；我们结合必要记录核实原因，不要求提供与核验无关的材料。</w:t>
      </w:r>
    </w:p>
    <w:p w14:paraId="3E25AC66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四、输入内容、生成内容与使用规范</w:t>
      </w:r>
    </w:p>
    <w:p w14:paraId="7BE7347C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输入内容。用户应确保输入的指令、文本及资料来源合法，涉及他人知识产权、个人信息或商业秘密的，应具备相应合法依据。不得输入国家秘密、工作秘密；不应输入未经授权的第三方商业秘密，或与当前任务无关的身份证件、健康、金融账户等敏感个人信息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填写业务指令时，建议提供完成任务所需的商品事实、目标及限制条件。涉及客户案例、订单或内部资料的，可先删除姓名、联系方式、订单号等不必要的信息，使用不指向具体个人的表述。</w:t>
      </w:r>
    </w:p>
    <w:p w14:paraId="5E7DA217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生成内容。模型按照概率生成文本，可能出现事实错误、遗漏、偏见、推断失误、重复或与已有内容相似的情况，也可能不能准确理解复杂或含糊指令。回答语气肯定、格式完整，不代表内容已经过事实核验。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对外发布、向客户交付或用于重要业务前，请重点核查商品参数、价格、活动条件、引用出处、权利归属及平台规则；发现错误时，应修改或停止使用。不要将模型生成的法规、数据、案例或来源名称直接视为真实有效依据。我们将依法采取措施提高内容质量，并受理错误反馈。</w:t>
      </w:r>
    </w:p>
    <w:p w14:paraId="52D460DA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内容安全与反馈。发现违法不良内容、知识产权争议、个人信息泄露风险或其他安全问题时，请停止使用和传播相关内容，通过邮箱反馈问题所在。我们将核实并按风险程度采取停止生成、屏蔽、删除、限制功能、暂停账号等必要措施。</w:t>
      </w:r>
    </w:p>
    <w:p>
      <w:pPr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color w:val="000000"/>
        </w:rPr>
        <w:t>反馈时可提供发生时间、相关回答或截图，说明涉嫌错误或侵害权益的具体位置。我们核对请求和处理记录，区分内容错误、误拦截及账号异常；核实需要更正或处理的，按问题性质采取相应措施，并通过邮件反馈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4. 电商场景禁止行为。不得利用服务编造商品资质或功效、虚构交易和评价、组织刷单或评价操纵、冒充品牌或他人身份、制作欺诈营销内容，或诱导消费者作出被误导的交易决定。不得生成、披露或交易他人的个人信息、商业秘密及其他受保护信息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5. 系统使用规范。不得利用恶意指令、异常高频请求、攻击程序等方式绕过内容安全措施、窃取数据或干扰服务。正常问题被拒绝回答时，可补充合法用途和必要上下文重新提问，或通过投诉渠道申请核查，不应以规避审核为目的反复变换表达。</w:t>
      </w:r>
    </w:p>
    <w:p w14:paraId="719C4401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五、人工智能生成合成内容标识</w:t>
      </w:r>
    </w:p>
    <w:p w14:paraId="71966983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显式标识。我们在生成文本周边或交互界面的显著位置展示“内容由AI生成”等提示，使用户能够辨别人工智能生成内容。标识是对内容来源的说明，不代表内容已经由人工逐条审核，也不构成准确性或权利归属的保证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提供复制、下载或导出功能时，我们依法在相关内容或文件中保留相应显式标识；涉及生成文件的，依法在文件元数据中添加隐式标识。标识的样式与呈现方式根据文本展示或文件格式设置。</w:t>
      </w:r>
    </w:p>
    <w:p w14:paraId="024CB428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用户标识义务。用户不得恶意删除、篡改、伪造或隐匿人工智能生成合成内容标识，不得帮助他人实施上述行为。将生成内容向公众发布、传播时，应依法主动声明其为人工智能生成或合成内容，并使用发布平台提供的相应声明或标识功能。</w:t>
      </w:r>
    </w:p>
    <w:p w14:paraId="5763EE95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六、个人信息和数据保护</w:t>
      </w:r>
    </w:p>
    <w:p w14:paraId="5C520EE3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我们按最小必要、公开透明和安全保障原则处理个人信息。服务涉及的个人信息主要为手机号及认证信息、用户主动提交的文本和生成结果、必要的设备及运行日志，以及投诉和权利请求信息，分别用于注册登录、完成生成请求、保障安全和处理用户申请。具体种类、处理方式、保存期限及权利行使方式见《小薄荷隐私保护协议》。</w:t>
      </w:r>
    </w:p>
    <w:p w14:paraId="24176B41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我们不将用户输入、对话上下文或反馈信息用于模型训练或持续学习。为完成生成请求、内容安全核验和处理投诉而进行的必要处理，不改变这一用途限制。我们不出售个人信息，不非法留存、提供或公开能够识别用户身份的输入信息和使用记录；涉及受托服务商的必要处理，按隐私保护协议执行。</w:t>
      </w:r>
    </w:p>
    <w:p w14:paraId="4D581661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用户应避免输入超出服务必要范围的个人信息或其他受限数据。我们依法承担服务提供者和个人信息处理者的责任，不因用户勾选协议而免除相关义务。用户希望查阅、复制、更正、补充、删除个人信息，或撤回同意、注销账号时，可按本协议第九条及隐私保护协议提出申请。</w:t>
      </w:r>
    </w:p>
    <w:p w14:paraId="7CFDC777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七、知识产权与商业秘密</w:t>
      </w:r>
    </w:p>
    <w:p w14:paraId="4992FBE5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输入与服务权利。用户对其依法享有权利的输入内容保留相应权利。用户提交内容供服务处理，不代表将该内容的知识产权转让给我们。小薄荷相关模型、软件、界面、标识和技术文档的权利，依法归我们或相应权利人所有；使用本服务不代表获得其复制、转售或对外授权的权利。</w:t>
      </w:r>
    </w:p>
    <w:p w14:paraId="0C200BFF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输出使用与风险。用户可以在法律允许范围内将生成内容用于合法业务。模型可能向不同用户生成相同或相近文本，生成内容也可能与第三方作品、商标或其他受保护内容存在相似之处，因此不能仅以“由AI生成”为由认定其具有独创性、专有权利或不构成侵权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将输出用于广告、商品页面或其他公开场景前，应核查其中的作品片段、品牌名称、人物姓名、引用及授权情况，对缺乏依据的内容进行删除或修改。双方根据各自行为、过错及法律规定承担相应责任，本条不免除我们依法应承担的知识产权保护义务。</w:t>
      </w:r>
    </w:p>
    <w:p w14:paraId="438E2CDA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商业秘密。不得未经授权输入、披露或使用第三方未公开经营信息、技术资料等商业秘密。本服务不是国家秘密、工作秘密或第三方商业秘密的专门处理渠道；整理一般业务信息时，应先剔除不必要的保密内容。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4. 权利投诉。权利人或授权代理人可通过邮箱提供涉嫌侵权内容、在服务中的位置或发生时间、权利依据及具体请求。我们将核查并依法采取必要措施；涉及争议的，可要求补充与核查直接相关的资料，并向申请人反馈处理情况。</w:t>
      </w:r>
    </w:p>
    <w:p w14:paraId="29B81B89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八、安全管理、服务调整与中断</w:t>
      </w:r>
    </w:p>
    <w:p w14:paraId="62534B89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安全措施。我们结合关键词及上下文对输入和生成内容开展安全检测，对存在风险的请求采取拒绝回答、拦截输出等措施，并根据情况进行人工复核。用户不得绕过、干扰或攻击安全机制。安全检测可能出现误判或遗漏，用户可反馈具体问题，我们将结合核查结果调整处理。</w:t>
      </w:r>
    </w:p>
    <w:p w14:paraId="6DF3BD18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服务调整与中断。因维护、模型升级、网络或云基础设施故障、安全事件等原因，服务可能出现延迟、中断或功能调整。对能够提前安排且影响使用的维护，我们将通过页面等适当方式提示；突发故障时，将排查原因、采取必要恢复措施，并根据影响反馈情况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用户应妥善保存自身业务原始资料，不将对话记录作为重要业务资料的唯一备份。我们不会以维护、升级或第三方故障为由免除依法应承担的责任。</w:t>
      </w:r>
    </w:p>
    <w:p w14:paraId="27794BB6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违规与异常处置。对于违法违规使用、异常请求、侵权或其他安全风险，我们将结合行为性质、频次和影响采取警告、限制功能、暂停或终止服务等措施；发现违法内容或行为的，依法处置、保存有关记录并履行报告义务。措施应与风险相适应；用户对处置有异议的，可通过邮箱申请核查。</w:t>
      </w:r>
    </w:p>
    <w:p>
      <w:pPr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color w:val="000000"/>
        </w:rPr>
        <w:t>4. 未成年人使用线索。发现用户明确自述未成年、收到监护人反馈或其他相关线索时，我们将核验必要信息，根据情况限制功能或暂停服务。确认未满18周岁的，停止向其提供本服务并依法处理相关个人信息；确认误判的，核实后处理恢复使用。</w:t>
      </w:r>
    </w:p>
    <w:p w14:paraId="25CEC160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九、个人信息权利、投诉举报与争议处理</w:t>
      </w:r>
    </w:p>
    <w:p w14:paraId="69F109EB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个人信息权利。用户或相关个人可依法申请查阅、复制、更正、补充、删除个人信息，撤回同意、注销账号或解释说明处理规则。申请时请说明请求事项及便于定位账号或相关信息的内容；代理申请的，应提供必要授权。我们仅核验与请求相匹配的信息，不要求提供无关证明，处理流程及保存规则见《小薄荷隐私保护协议》。</w:t>
      </w:r>
    </w:p>
    <w:p w14:paraId="0602C56C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投诉举报和服务咨询。统一受理邮箱为tech@xshadow-ai.com。公众、用户及相关权利人均可就违法不良内容、知识产权、个人信息、账号处置或服务问题提出投诉、举报或咨询。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邮件中请说明问题、发生时间、相关页面或回答内容及希望解决的事项；可提供截图或必要片段，不必提交无关的完整对话或个人资料。我们收到后进行登记、核查；资料不足时，通过邮件告知需补充的内容。</w:t>
      </w:r>
    </w:p>
    <w:p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涉及严重违法内容、个人信息泄露等紧急风险的，及时采取停止输出、限制账号或暂停相关功能等必要措施。其他事项原则上在15个工作日内通过邮件反馈处理结果或进展；情况复杂的，说明原因及预计处理时间。对结果有异议的，可回复邮件申请复核，不影响依法向有关部门投诉或寻求其他救济。</w:t>
      </w:r>
    </w:p>
    <w:p w14:paraId="007E7C3D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3. 法律适用与争议解决。本协议的订立、履行和解释适用中华人民共和国大陆地区法律。发生争议时，双方可先协商解决；协商不成，可向服务提供者住所地有管辖权的人民法院提起诉讼。法律对管辖或消费者权益保护另有强制性规定的，从其规定。</w:t>
      </w:r>
    </w:p>
    <w:p w14:paraId="4ECA905E">
      <w:pPr>
        <w:pStyle w:val="3"/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十、协议更新与其他</w:t>
      </w:r>
    </w:p>
    <w:p w14:paraId="5267768C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1. 因法律法规、监管要求、产品功能或安全策略变化，我们可能修订本协议。涉及服务范围、双方主要权利义务、个人信息处理等重要变化时，将通过产品页面等显著方式告知；依法需要重新取得同意的，将在相关变更适用前取得同意，不以默示方式替代法定同意程序。</w:t>
      </w:r>
    </w:p>
    <w:p w14:paraId="287F24E1">
      <w:pPr>
        <w:keepNext w:val="0"/>
        <w:keepLines w:val="0"/>
        <w:widowControl/>
        <w:ind w:firstLine="38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</w:rPr>
        <w:t>2. 本协议与《小薄荷隐私保护协议》共同说明服务使用和个人信息处理规则。补充规则不得减损用户依法享有的权利；条款与强制性法律规定冲突的，按法律规定执行。用户可通过tech@xshadow-ai.com咨询条款含义，或按个人信息权利流程申请停止服务、注销账号。</w:t>
      </w:r>
    </w:p>
    <w:p w14:paraId="0A721F4A">
      <w:pPr>
        <w:keepNext w:val="0"/>
        <w:keepLines w:val="0"/>
        <w:widowControl/>
        <w:spacing w:after="20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5" w:type="default"/>
      <w:footerReference r:id="rId6" w:type="default"/>
      <w:pgSz w:w="12240" w:h="15840"/>
      <w:pgMar w:top="1037" w:right="1123" w:bottom="979" w:left="1123" w:header="403" w:footer="40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C74B0">
    <w:pPr>
      <w:spacing w:before="0" w:after="0" w:line="280" w:lineRule="exact"/>
      <w:jc w:val="center"/>
    </w:pPr>
    <w:r>
      <w:rPr>
        <w:rFonts w:ascii="仿宋" w:hAnsi="仿宋" w:eastAsia="仿宋" w:cs="仿宋"/>
        <w:color w:val="000000"/>
        <w:sz w:val="28"/>
        <w:szCs w:val="28"/>
      </w:rPr>
      <w:t xml:space="preserve">第 </w:t>
    </w:r>
    <w:r>
      <w:rPr>
        <w:rFonts w:ascii="仿宋" w:hAnsi="仿宋" w:eastAsia="仿宋" w:cs="仿宋"/>
        <w:color w:val="000000"/>
        <w:sz w:val="28"/>
        <w:szCs w:val="28"/>
      </w:rPr>
      <w:fldChar w:fldCharType="begin"/>
    </w:r>
    <w:r>
      <w:rPr>
        <w:rFonts w:ascii="仿宋" w:hAnsi="仿宋" w:eastAsia="仿宋" w:cs="仿宋"/>
        <w:color w:val="000000"/>
        <w:sz w:val="28"/>
        <w:szCs w:val="28"/>
      </w:rPr>
      <w:instrText xml:space="preserve">PAGE</w:instrText>
    </w:r>
    <w:r>
      <w:rPr>
        <w:rFonts w:ascii="仿宋" w:hAnsi="仿宋" w:eastAsia="仿宋" w:cs="仿宋"/>
        <w:color w:val="000000"/>
        <w:sz w:val="28"/>
        <w:szCs w:val="28"/>
      </w:rPr>
      <w:fldChar w:fldCharType="separate"/>
    </w:r>
    <w:r>
      <w:rPr>
        <w:rFonts w:ascii="仿宋" w:hAnsi="仿宋" w:eastAsia="仿宋" w:cs="仿宋"/>
        <w:color w:val="000000"/>
        <w:sz w:val="28"/>
        <w:szCs w:val="28"/>
      </w:rPr>
      <w:t>1</w:t>
    </w:r>
    <w:r>
      <w:rPr>
        <w:rFonts w:ascii="仿宋" w:hAnsi="仿宋" w:eastAsia="仿宋" w:cs="仿宋"/>
        <w:color w:val="000000"/>
        <w:sz w:val="28"/>
        <w:szCs w:val="28"/>
      </w:rPr>
      <w:fldChar w:fldCharType="end"/>
    </w:r>
    <w:r>
      <w:rPr>
        <w:rFonts w:ascii="仿宋" w:hAnsi="仿宋" w:eastAsia="仿宋" w:cs="仿宋"/>
        <w:color w:val="000000"/>
        <w:sz w:val="28"/>
        <w:szCs w:val="28"/>
      </w:rPr>
      <w:t xml:space="preserve"> 页／共 </w:t>
    </w:r>
    <w:r>
      <w:rPr>
        <w:rFonts w:ascii="仿宋" w:hAnsi="仿宋" w:eastAsia="仿宋" w:cs="仿宋"/>
        <w:color w:val="000000"/>
        <w:sz w:val="28"/>
        <w:szCs w:val="28"/>
      </w:rPr>
      <w:fldChar w:fldCharType="begin"/>
    </w:r>
    <w:r>
      <w:rPr>
        <w:rFonts w:ascii="仿宋" w:hAnsi="仿宋" w:eastAsia="仿宋" w:cs="仿宋"/>
        <w:color w:val="000000"/>
        <w:sz w:val="28"/>
        <w:szCs w:val="28"/>
      </w:rPr>
      <w:instrText xml:space="preserve">NUMPAGES</w:instrText>
    </w:r>
    <w:r>
      <w:rPr>
        <w:rFonts w:ascii="仿宋" w:hAnsi="仿宋" w:eastAsia="仿宋" w:cs="仿宋"/>
        <w:color w:val="000000"/>
        <w:sz w:val="28"/>
        <w:szCs w:val="28"/>
      </w:rPr>
      <w:fldChar w:fldCharType="separate"/>
    </w:r>
    <w:r>
      <w:rPr>
        <w:rFonts w:ascii="仿宋" w:hAnsi="仿宋" w:eastAsia="仿宋" w:cs="仿宋"/>
        <w:color w:val="000000"/>
        <w:sz w:val="28"/>
        <w:szCs w:val="28"/>
      </w:rPr>
      <w:t>1</w:t>
    </w:r>
    <w:r>
      <w:rPr>
        <w:rFonts w:ascii="仿宋" w:hAnsi="仿宋" w:eastAsia="仿宋" w:cs="仿宋"/>
        <w:color w:val="000000"/>
        <w:sz w:val="28"/>
        <w:szCs w:val="28"/>
      </w:rPr>
      <w:fldChar w:fldCharType="end"/>
    </w:r>
    <w:r>
      <w:rPr>
        <w:rFonts w:ascii="仿宋" w:hAnsi="仿宋" w:eastAsia="仿宋" w:cs="仿宋"/>
        <w:color w:val="000000"/>
        <w:sz w:val="28"/>
        <w:szCs w:val="2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35A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sz w:val="28"/>
        <w:szCs w:val="28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8"/>
        <w:szCs w:val="28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sz w:val="28"/>
        <w:szCs w:val="28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6DBD95C"/>
    <w:rsid w:val="7FBB77D0"/>
    <w:rsid w:val="7FDFE758"/>
    <w:rsid w:val="E6FFAAA3"/>
    <w:rsid w:val="F7E8F54E"/>
    <w:rsid w:val="FDCFF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="仿宋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324" w:lineRule="auto"/>
    </w:pPr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="仿宋" w:hAnsi="仿宋" w:eastAsia="仿宋" w:cs="仿宋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="仿宋" w:hAnsi="仿宋" w:eastAsia="仿宋" w:cs="仿宋"/>
      <w:b/>
      <w:bCs/>
      <w:color w:val="000000"/>
      <w:sz w:val="28"/>
      <w:szCs w:val="28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仿宋" w:hAnsi="仿宋" w:eastAsia="仿宋" w:cs="仿宋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仿宋" w:hAnsi="仿宋" w:eastAsia="仿宋" w:cs="仿宋"/>
      <w:b/>
      <w:bCs/>
      <w:i/>
      <w:i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仿宋" w:hAnsi="仿宋" w:eastAsia="仿宋" w:cs="仿宋"/>
      <w:color w:val="000000"/>
      <w:sz w:val="28"/>
      <w:szCs w:val="28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仿宋" w:hAnsi="仿宋" w:eastAsia="仿宋" w:cs="仿宋"/>
      <w:i/>
      <w:iCs/>
      <w:color w:val="000000"/>
      <w:sz w:val="28"/>
      <w:szCs w:val="28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仿宋" w:hAnsi="仿宋" w:eastAsia="仿宋" w:cs="仿宋"/>
      <w:i/>
      <w:iCs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仿宋" w:hAnsi="仿宋" w:eastAsia="仿宋" w:cs="仿宋"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仿宋" w:hAnsi="仿宋" w:eastAsia="仿宋" w:cs="仿宋"/>
      <w:i/>
      <w:iCs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60"/>
      <w:ind w:left="403" w:hanging="259"/>
      <w:contextualSpacing/>
    </w:pPr>
    <w:rPr>
      <w:rFonts w:ascii="仿宋" w:hAnsi="仿宋" w:eastAsia="仿宋" w:cs="仿宋"/>
      <w:sz w:val="28"/>
      <w:szCs w:val="28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仿宋" w:hAnsi="仿宋" w:eastAsia="仿宋" w:cs="仿宋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60"/>
      <w:ind w:left="403" w:hanging="259"/>
      <w:contextualSpacing/>
    </w:pPr>
    <w:rPr>
      <w:rFonts w:ascii="仿宋" w:hAnsi="仿宋" w:eastAsia="仿宋" w:cs="仿宋"/>
      <w:sz w:val="28"/>
      <w:szCs w:val="28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仿宋" w:hAnsi="仿宋" w:eastAsia="仿宋" w:cs="仿宋"/>
      <w:sz w:val="28"/>
      <w:szCs w:val="28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="仿宋" w:hAnsi="仿宋" w:eastAsia="仿宋" w:cs="仿宋"/>
      <w:i/>
      <w:iCs/>
      <w:color w:val="4F81BD" w:themeColor="accent1"/>
      <w:spacing w:val="15"/>
      <w:sz w:val="28"/>
      <w:szCs w:val="28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before="0" w:after="100" w:line="240" w:lineRule="auto"/>
      <w:contextualSpacing/>
    </w:pPr>
    <w:rPr>
      <w:rFonts w:ascii="仿宋" w:hAnsi="仿宋" w:eastAsia="仿宋" w:cs="仿宋"/>
      <w:b/>
      <w:color w:val="000000"/>
      <w:spacing w:val="5"/>
      <w:kern w:val="28"/>
      <w:sz w:val="28"/>
      <w:szCs w:val="28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rFonts w:ascii="仿宋" w:hAnsi="仿宋" w:eastAsia="仿宋" w:cs="仿宋"/>
      <w:color w:val="000000"/>
      <w:sz w:val="28"/>
      <w:szCs w:val="28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仿宋" w:hAnsi="仿宋" w:eastAsia="仿宋" w:cs="仿宋"/>
        <w:color w:val="000000"/>
        <w:sz w:val="28"/>
        <w:szCs w:val="28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rFonts w:ascii="仿宋" w:hAnsi="仿宋" w:eastAsia="仿宋" w:cs="仿宋"/>
        <w:b/>
        <w:bCs/>
        <w:color w:val="1F497D" w:themeColor="text2"/>
        <w:sz w:val="28"/>
        <w:szCs w:val="28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仿宋" w:hAnsi="仿宋" w:eastAsia="仿宋" w:cs="仿宋"/>
        <w:sz w:val="28"/>
        <w:szCs w:val="28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仿宋" w:hAnsi="仿宋" w:eastAsia="仿宋" w:cs="仿宋"/>
        <w:b/>
        <w:bCs/>
        <w:sz w:val="28"/>
        <w:szCs w:val="28"/>
      </w:rPr>
    </w:tblStylePr>
    <w:tblStylePr w:type="la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仿宋" w:hAnsi="仿宋" w:eastAsia="仿宋" w:cs="仿宋"/>
        <w:b w:val="0"/>
        <w:bCs w:val="0"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仿宋" w:hAnsi="仿宋" w:eastAsia="仿宋" w:cs="仿宋"/>
        <w:b/>
        <w:bCs/>
        <w:i w:val="0"/>
        <w:iCs w:val="0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仿宋" w:hAnsi="仿宋" w:eastAsia="仿宋" w:cs="仿宋"/>
      <w:color w:val="FFFFFF" w:themeColor="background1"/>
      <w:sz w:val="28"/>
      <w:szCs w:val="28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  <w:tblStylePr w:type="nw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  <w:tblStylePr w:type="nw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  <w:tblStylePr w:type="nw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  <w:tblStylePr w:type="nw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  <w:tblStylePr w:type="nw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  <w:tblStylePr w:type="nwCell">
      <w:rPr>
        <w:rFonts w:ascii="仿宋" w:hAnsi="仿宋" w:eastAsia="仿宋" w:cs="仿宋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ascii="仿宋" w:hAnsi="仿宋" w:eastAsia="仿宋" w:cs="仿宋"/>
        <w:b/>
        <w:bCs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rFonts w:ascii="仿宋" w:hAnsi="仿宋" w:eastAsia="仿宋" w:cs="仿宋"/>
        <w:b/>
        <w:bCs/>
        <w:color w:val="000000"/>
        <w:sz w:val="28"/>
        <w:szCs w:val="28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rFonts w:ascii="仿宋" w:hAnsi="仿宋" w:eastAsia="仿宋" w:cs="仿宋"/>
        <w:b/>
        <w:bCs/>
        <w:sz w:val="28"/>
        <w:szCs w:val="28"/>
      </w:rPr>
    </w:tblStylePr>
    <w:tblStylePr w:type="lastCol">
      <w:rPr>
        <w:rFonts w:ascii="仿宋" w:hAnsi="仿宋" w:eastAsia="仿宋" w:cs="仿宋"/>
        <w:b/>
        <w:bCs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999999" w:themeFill="text1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B8CCE4" w:themeFill="accent1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E5B8B7" w:themeFill="accent2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D6E3BC" w:themeFill="accent3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CCC0D9" w:themeFill="accent4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B6DDE8" w:themeFill="accent5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仿宋" w:hAnsi="仿宋" w:eastAsia="仿宋" w:cs="仿宋"/>
      <w:color w:val="000000" w:themeColor="text1"/>
      <w:sz w:val="28"/>
      <w:szCs w:val="28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ascii="仿宋" w:hAnsi="仿宋" w:eastAsia="仿宋" w:cs="仿宋"/>
        <w:b/>
        <w:bCs/>
        <w:sz w:val="28"/>
        <w:szCs w:val="28"/>
      </w:rPr>
      <w:tblPr/>
      <w:tcPr>
        <w:shd w:val="clear" w:color="auto" w:fill="FBD4B4" w:themeFill="accent6" w:themeFillTint="66"/>
      </w:tcPr>
    </w:tblStylePr>
    <w:tblStylePr w:type="lastRow">
      <w:rPr>
        <w:rFonts w:ascii="仿宋" w:hAnsi="仿宋" w:eastAsia="仿宋" w:cs="仿宋"/>
        <w:b/>
        <w:bCs/>
        <w:color w:val="000000" w:themeColor="text1"/>
        <w:sz w:val="28"/>
        <w:szCs w:val="28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rFonts w:ascii="仿宋" w:hAnsi="仿宋" w:eastAsia="仿宋" w:cs="仿宋"/>
        <w:color w:val="FFFFFF" w:themeColor="background1"/>
        <w:sz w:val="28"/>
        <w:szCs w:val="28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仿宋" w:hAnsi="仿宋" w:eastAsia="仿宋" w:cs="仿宋"/>
      <w:b/>
      <w:bCs/>
      <w:sz w:val="28"/>
      <w:szCs w:val="28"/>
    </w:rPr>
  </w:style>
  <w:style w:type="character" w:styleId="134">
    <w:name w:val="Emphasis"/>
    <w:basedOn w:val="132"/>
    <w:qFormat/>
    <w:uiPriority w:val="20"/>
    <w:rPr>
      <w:rFonts w:ascii="仿宋" w:hAnsi="仿宋" w:eastAsia="仿宋" w:cs="仿宋"/>
      <w:i/>
      <w:iCs/>
      <w:sz w:val="28"/>
      <w:szCs w:val="28"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仿宋" w:hAnsi="仿宋" w:eastAsia="仿宋" w:cs="仿宋"/>
      <w:sz w:val="28"/>
      <w:szCs w:val="28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="仿宋" w:hAnsi="仿宋" w:eastAsia="仿宋" w:cs="仿宋"/>
      <w:b/>
      <w:bCs/>
      <w:color w:val="000000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="仿宋" w:hAnsi="仿宋" w:eastAsia="仿宋" w:cs="仿宋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="仿宋" w:hAnsi="仿宋" w:eastAsia="仿宋" w:cs="仿宋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="仿宋" w:hAnsi="仿宋" w:eastAsia="仿宋" w:cs="仿宋"/>
      <w:color w:val="000000"/>
      <w:spacing w:val="5"/>
      <w:kern w:val="28"/>
      <w:sz w:val="28"/>
      <w:szCs w:val="28"/>
    </w:rPr>
  </w:style>
  <w:style w:type="character" w:customStyle="1" w:styleId="142">
    <w:name w:val="Subtitle Char"/>
    <w:basedOn w:val="132"/>
    <w:link w:val="26"/>
    <w:uiPriority w:val="11"/>
    <w:rPr>
      <w:rFonts w:ascii="仿宋" w:hAnsi="仿宋" w:eastAsia="仿宋" w:cs="仿宋"/>
      <w:i/>
      <w:iCs/>
      <w:color w:val="4F81BD" w:themeColor="accent1"/>
      <w:spacing w:val="15"/>
      <w:sz w:val="28"/>
      <w:szCs w:val="28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rFonts w:ascii="仿宋" w:hAnsi="仿宋" w:eastAsia="仿宋" w:cs="仿宋"/>
      <w:sz w:val="28"/>
      <w:szCs w:val="28"/>
    </w:rPr>
  </w:style>
  <w:style w:type="character" w:customStyle="1" w:styleId="147">
    <w:name w:val="Macro Text Char"/>
    <w:basedOn w:val="132"/>
    <w:link w:val="2"/>
    <w:uiPriority w:val="99"/>
    <w:rPr>
      <w:rFonts w:ascii="仿宋" w:hAnsi="仿宋" w:eastAsia="仿宋" w:cs="仿宋"/>
      <w:sz w:val="28"/>
      <w:szCs w:val="28"/>
    </w:rPr>
  </w:style>
  <w:style w:type="paragraph" w:styleId="148">
    <w:name w:val="Quote"/>
    <w:basedOn w:val="1"/>
    <w:next w:val="1"/>
    <w:link w:val="149"/>
    <w:qFormat/>
    <w:uiPriority w:val="29"/>
    <w:rPr>
      <w:rFonts w:ascii="仿宋" w:hAnsi="仿宋" w:eastAsia="仿宋" w:cs="仿宋"/>
      <w:i/>
      <w:i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rFonts w:ascii="仿宋" w:hAnsi="仿宋" w:eastAsia="仿宋" w:cs="仿宋"/>
      <w:i/>
      <w:i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="仿宋" w:hAnsi="仿宋" w:eastAsia="仿宋" w:cs="仿宋"/>
      <w:b/>
      <w:bCs/>
      <w:i/>
      <w:i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="仿宋" w:hAnsi="仿宋" w:eastAsia="仿宋" w:cs="仿宋"/>
      <w:color w:val="000000"/>
      <w:sz w:val="28"/>
      <w:szCs w:val="28"/>
    </w:rPr>
  </w:style>
  <w:style w:type="character" w:customStyle="1" w:styleId="152">
    <w:name w:val="Heading 6 Char"/>
    <w:basedOn w:val="132"/>
    <w:link w:val="8"/>
    <w:semiHidden/>
    <w:uiPriority w:val="9"/>
    <w:rPr>
      <w:rFonts w:ascii="仿宋" w:hAnsi="仿宋" w:eastAsia="仿宋" w:cs="仿宋"/>
      <w:i/>
      <w:iCs/>
      <w:color w:val="000000"/>
      <w:sz w:val="28"/>
      <w:szCs w:val="28"/>
    </w:rPr>
  </w:style>
  <w:style w:type="character" w:customStyle="1" w:styleId="153">
    <w:name w:val="Heading 7 Char"/>
    <w:basedOn w:val="132"/>
    <w:link w:val="9"/>
    <w:semiHidden/>
    <w:uiPriority w:val="9"/>
    <w:rPr>
      <w:rFonts w:ascii="仿宋" w:hAnsi="仿宋" w:eastAsia="仿宋" w:cs="仿宋"/>
      <w:i/>
      <w:iCs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="仿宋" w:hAnsi="仿宋" w:eastAsia="仿宋" w:cs="仿宋"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="仿宋" w:hAnsi="仿宋" w:eastAsia="仿宋" w:cs="仿宋"/>
      <w:i/>
      <w:iCs/>
      <w:color w:val="404040" w:themeColor="text1" w:themeTint="BF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rFonts w:ascii="仿宋" w:hAnsi="仿宋" w:eastAsia="仿宋" w:cs="仿宋"/>
      <w:b/>
      <w:bCs/>
      <w:i/>
      <w:i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rFonts w:ascii="仿宋" w:hAnsi="仿宋" w:eastAsia="仿宋" w:cs="仿宋"/>
      <w:b/>
      <w:bCs/>
      <w:i/>
      <w:i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rFonts w:ascii="仿宋" w:hAnsi="仿宋" w:eastAsia="仿宋" w:cs="仿宋"/>
      <w:i/>
      <w:iCs/>
      <w:color w:val="808080" w:themeColor="text1" w:themeTint="80"/>
      <w:sz w:val="28"/>
      <w:szCs w:val="2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rFonts w:ascii="仿宋" w:hAnsi="仿宋" w:eastAsia="仿宋" w:cs="仿宋"/>
      <w:b/>
      <w:bCs/>
      <w:i/>
      <w:i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rFonts w:ascii="仿宋" w:hAnsi="仿宋" w:eastAsia="仿宋" w:cs="仿宋"/>
      <w:smallCaps/>
      <w:color w:val="C0504D" w:themeColor="accent2"/>
      <w:sz w:val="28"/>
      <w:szCs w:val="28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rFonts w:ascii="仿宋" w:hAnsi="仿宋" w:eastAsia="仿宋" w:cs="仿宋"/>
      <w:b/>
      <w:bCs/>
      <w:smallCaps/>
      <w:color w:val="C0504D" w:themeColor="accent2"/>
      <w:spacing w:val="5"/>
      <w:sz w:val="28"/>
      <w:szCs w:val="28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rFonts w:ascii="仿宋" w:hAnsi="仿宋" w:eastAsia="仿宋" w:cs="仿宋"/>
      <w:b/>
      <w:bCs/>
      <w:smallCaps/>
      <w:spacing w:val="5"/>
      <w:sz w:val="28"/>
      <w:szCs w:val="28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北京薄荷奇点科技有限公司</dc:creator>
  <dc:description>正式备案配套文本</dc:description>
  <cp:lastModifiedBy>蔡云珊</cp:lastModifiedBy>
  <dcterms:modified xsi:type="dcterms:W3CDTF">2026-09-11T09:37:51Z</dcterms:modified>
  <dc:subject>生成式人工智能模型备案配套文件</dc:subject>
  <dc:title>小薄荷生成式人工智能模型服务协议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1C8CED5CC4359F4EC5E08F6A59EEA6F2_42</vt:lpwstr>
  </property>
</Properties>
</file>